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C" w:rsidRPr="00454A15" w:rsidRDefault="00A96CFC" w:rsidP="00A96CFC">
      <w:pPr>
        <w:pStyle w:val="a3"/>
        <w:rPr>
          <w:rFonts w:ascii="Times New Roman" w:hAnsi="Times New Roman"/>
          <w:sz w:val="24"/>
          <w:szCs w:val="24"/>
        </w:rPr>
      </w:pPr>
      <w:r w:rsidRPr="00454A15">
        <w:rPr>
          <w:rFonts w:ascii="Times New Roman" w:hAnsi="Times New Roman"/>
          <w:sz w:val="24"/>
          <w:szCs w:val="24"/>
        </w:rPr>
        <w:t xml:space="preserve">Рассмотрено на                                                               </w:t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Pr="00454A15">
        <w:rPr>
          <w:rFonts w:ascii="Times New Roman" w:hAnsi="Times New Roman"/>
          <w:sz w:val="24"/>
          <w:szCs w:val="24"/>
        </w:rPr>
        <w:t>«УТВЕРЖДАЮ»</w:t>
      </w:r>
    </w:p>
    <w:p w:rsidR="00A96CFC" w:rsidRPr="00454A15" w:rsidRDefault="00A96CFC" w:rsidP="00A96CFC">
      <w:pPr>
        <w:pStyle w:val="a3"/>
        <w:rPr>
          <w:rFonts w:ascii="Times New Roman" w:hAnsi="Times New Roman"/>
          <w:sz w:val="24"/>
          <w:szCs w:val="24"/>
        </w:rPr>
      </w:pPr>
      <w:r w:rsidRPr="00454A15"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 w:rsidRPr="00454A15">
        <w:rPr>
          <w:rFonts w:ascii="Times New Roman" w:hAnsi="Times New Roman"/>
          <w:sz w:val="24"/>
          <w:szCs w:val="24"/>
        </w:rPr>
        <w:t>совете</w:t>
      </w:r>
      <w:proofErr w:type="gramEnd"/>
      <w:r w:rsidRPr="00454A1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Pr="00454A15">
        <w:rPr>
          <w:rFonts w:ascii="Times New Roman" w:hAnsi="Times New Roman"/>
          <w:sz w:val="24"/>
          <w:szCs w:val="24"/>
        </w:rPr>
        <w:t xml:space="preserve">Директор МБОУ                                       </w:t>
      </w:r>
    </w:p>
    <w:p w:rsidR="00A96CFC" w:rsidRPr="00454A15" w:rsidRDefault="00A96CFC" w:rsidP="00A96CFC">
      <w:pPr>
        <w:pStyle w:val="a3"/>
        <w:rPr>
          <w:rFonts w:ascii="Times New Roman" w:hAnsi="Times New Roman"/>
          <w:sz w:val="24"/>
          <w:szCs w:val="24"/>
        </w:rPr>
      </w:pPr>
      <w:r w:rsidRPr="00454A15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54A15" w:rsidRPr="00454A15">
        <w:rPr>
          <w:rFonts w:ascii="Times New Roman" w:hAnsi="Times New Roman"/>
          <w:sz w:val="24"/>
          <w:szCs w:val="24"/>
        </w:rPr>
        <w:t>Булатовская</w:t>
      </w:r>
      <w:proofErr w:type="spellEnd"/>
      <w:r w:rsidR="00454A15" w:rsidRPr="00454A15">
        <w:rPr>
          <w:rFonts w:ascii="Times New Roman" w:hAnsi="Times New Roman"/>
          <w:sz w:val="24"/>
          <w:szCs w:val="24"/>
        </w:rPr>
        <w:t xml:space="preserve"> </w:t>
      </w:r>
      <w:r w:rsidRPr="00454A15">
        <w:rPr>
          <w:rFonts w:ascii="Times New Roman" w:hAnsi="Times New Roman"/>
          <w:sz w:val="24"/>
          <w:szCs w:val="24"/>
        </w:rPr>
        <w:t xml:space="preserve">СОШ                                 </w:t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Pr="00454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A15" w:rsidRPr="00454A15">
        <w:rPr>
          <w:rFonts w:ascii="Times New Roman" w:hAnsi="Times New Roman"/>
          <w:sz w:val="24"/>
          <w:szCs w:val="24"/>
        </w:rPr>
        <w:t>Булатовская</w:t>
      </w:r>
      <w:proofErr w:type="spellEnd"/>
      <w:r w:rsidR="00454A15" w:rsidRPr="00454A15">
        <w:rPr>
          <w:rFonts w:ascii="Times New Roman" w:hAnsi="Times New Roman"/>
          <w:sz w:val="24"/>
          <w:szCs w:val="24"/>
        </w:rPr>
        <w:t xml:space="preserve"> </w:t>
      </w:r>
      <w:r w:rsidRPr="00454A15">
        <w:rPr>
          <w:rFonts w:ascii="Times New Roman" w:hAnsi="Times New Roman"/>
          <w:sz w:val="24"/>
          <w:szCs w:val="24"/>
        </w:rPr>
        <w:t xml:space="preserve"> СОШ                    </w:t>
      </w:r>
    </w:p>
    <w:p w:rsidR="00A96CFC" w:rsidRPr="00454A15" w:rsidRDefault="00A96CFC" w:rsidP="00A96CFC">
      <w:pPr>
        <w:pStyle w:val="a3"/>
        <w:rPr>
          <w:rFonts w:ascii="Times New Roman" w:hAnsi="Times New Roman"/>
          <w:sz w:val="24"/>
          <w:szCs w:val="24"/>
        </w:rPr>
      </w:pPr>
      <w:r w:rsidRPr="00454A15">
        <w:rPr>
          <w:rFonts w:ascii="Times New Roman" w:hAnsi="Times New Roman"/>
          <w:sz w:val="24"/>
          <w:szCs w:val="24"/>
        </w:rPr>
        <w:t xml:space="preserve">протокол от ______ 20_  г. №___         </w:t>
      </w:r>
      <w:r w:rsidR="00454A15" w:rsidRPr="00454A15">
        <w:rPr>
          <w:rFonts w:ascii="Times New Roman" w:hAnsi="Times New Roman"/>
          <w:sz w:val="24"/>
          <w:szCs w:val="24"/>
        </w:rPr>
        <w:t xml:space="preserve">                 </w:t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proofErr w:type="spellStart"/>
      <w:r w:rsidR="00454A15">
        <w:rPr>
          <w:rFonts w:ascii="Times New Roman" w:hAnsi="Times New Roman"/>
          <w:sz w:val="24"/>
          <w:szCs w:val="24"/>
        </w:rPr>
        <w:t>_______</w:t>
      </w:r>
      <w:r w:rsidR="00454A15" w:rsidRPr="00454A15">
        <w:rPr>
          <w:rFonts w:ascii="Times New Roman" w:hAnsi="Times New Roman"/>
          <w:sz w:val="24"/>
          <w:szCs w:val="24"/>
        </w:rPr>
        <w:t>Н.Ю.Маякова</w:t>
      </w:r>
      <w:proofErr w:type="spellEnd"/>
    </w:p>
    <w:p w:rsidR="00A96CFC" w:rsidRPr="00454A15" w:rsidRDefault="00A96CFC" w:rsidP="00A96CFC">
      <w:pPr>
        <w:pStyle w:val="a3"/>
        <w:rPr>
          <w:rFonts w:ascii="Times New Roman" w:hAnsi="Times New Roman"/>
          <w:sz w:val="24"/>
          <w:szCs w:val="24"/>
        </w:rPr>
      </w:pPr>
      <w:r w:rsidRPr="00454A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54A15">
        <w:rPr>
          <w:rFonts w:ascii="Times New Roman" w:hAnsi="Times New Roman"/>
          <w:sz w:val="24"/>
          <w:szCs w:val="24"/>
        </w:rPr>
        <w:tab/>
      </w:r>
      <w:r w:rsidR="00454A15">
        <w:rPr>
          <w:rFonts w:ascii="Times New Roman" w:hAnsi="Times New Roman"/>
          <w:sz w:val="24"/>
          <w:szCs w:val="24"/>
        </w:rPr>
        <w:tab/>
      </w:r>
      <w:r w:rsidRPr="00454A15">
        <w:rPr>
          <w:rFonts w:ascii="Times New Roman" w:hAnsi="Times New Roman"/>
          <w:sz w:val="24"/>
          <w:szCs w:val="24"/>
        </w:rPr>
        <w:t xml:space="preserve">Приказ   №    «___»  ___       </w:t>
      </w:r>
    </w:p>
    <w:p w:rsidR="004D3B69" w:rsidRPr="00454A15" w:rsidRDefault="004D3B69" w:rsidP="004D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69" w:rsidRPr="00454A15" w:rsidRDefault="004D3B69" w:rsidP="00A9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D3B69" w:rsidRDefault="004D3B69" w:rsidP="00A9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текущем контроле успеваемости и промежуточной аттестации </w:t>
      </w:r>
      <w:proofErr w:type="gramStart"/>
      <w:r w:rsidRPr="0045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45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</w:t>
      </w:r>
      <w:proofErr w:type="spellStart"/>
      <w:r w:rsidR="00454A15" w:rsidRPr="0045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Булатовская</w:t>
      </w:r>
      <w:proofErr w:type="spellEnd"/>
      <w:r w:rsidRPr="0045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454A15" w:rsidRPr="00454A15" w:rsidRDefault="00454A15" w:rsidP="00A9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B69" w:rsidRPr="00454A15" w:rsidRDefault="004D3B69" w:rsidP="0045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 Общие положения.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«Положение о текущем контроле успеваемости и  промежуточной аттестации обучающихся  (дале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является локальным актом школы, регулирующим порядок, периодичность, систему оценок и формы проведения текущего контроля успеваемости и промежуточной аттестации обучающихся.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Настоящее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разработано в рамках ФЗ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Уставом школы.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Положение принимается педагогическим советом школы, имеющим право вносить  в него свои изменения и дополнения. Положение утверждается директором школы.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соответствии с Уставом школы при текущем контроле успеваемости и промежуточной аттестации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пятибалльная система оценивания. Оценка выражается в форме отметки (в баллах) или словесного (оценочного) суждения.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69" w:rsidRPr="00454A15" w:rsidRDefault="004D3B69" w:rsidP="0045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     Содержание, формы и порядок проведения текущего контроля успеваемости </w:t>
      </w:r>
      <w:proofErr w:type="gramStart"/>
      <w:r w:rsidRPr="00454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54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Текущий контроль успеваемости обучающихся проводится  в течение учебного периода (четверти, полугодия) с целью систематического контроля уровня освоения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деятельности – коммуникативных умений, ценностных ориентаций.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Порядок, формы, периодичность, количество обязательных мероприятий при проведении текущего контроля успеваемости обучающихся определяются  учителем, преподающим этот  предмет, и отражаются в календарно  - тематических планах, рабочих вариантах программ учителя.     Формы текущего контроля успеваемости – оценка устного ответа обучающегося, его самостоятельной, практической или лабораторной работы, тематического зачета, контроля работы и др.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методических объединений, заместитель директора школы по УВР контролируют ход текущего контроля успеваемости обучающихся, при необходимости оказывают методическую помощь учителю в его проведении.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  График проведения обязательных форм текущего контроля успеваемости  обучающихся  (письменных контрольных работ), представляется учителем заместителю директора школы по УВР на каждую четверть (полугодие), утверждается директором школы и является открытым для всех педагогических работников, обучающихся, их родителей (законных представителей).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Успеваемость всех обучающихся 2 – 11 классов школы подлежит текущему контролю. Обучение в 1 классе - </w:t>
      </w:r>
      <w:proofErr w:type="spell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4-х классах проводится промежуточный контроль в форме краевых контрольных работ по русскому языку, математике и </w:t>
      </w:r>
      <w:proofErr w:type="spell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</w:t>
      </w:r>
      <w:proofErr w:type="spell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Оценка устного ответа обучающегося при текущем контроле успеваемости выставляется в классный журнал в виде  отметки по 5-балльной системе в  конце урока.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  Письменные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отметки, разделенные дробной чертой.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Отметка за выполненную письменную работу заносится в классный журнал к следующему уроку, за исключением:- отметок за творческие работы по русскому языку и литературе в 5 – 9-х классах  (они заносятся в  классный журнал в течение недели после проведения творческих работ);- отметок за сочинение в 10 – 11-х классах по русскому языку и литературе (они заносятся в классный журнал в течение 10 дней после проведения сочинения).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 Успеваемость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по индивидуальному учебному плану, подлежит текущему  контролю только по предметам, включенным в  этот план.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об аттестации обучающихся, пропустивших по не зависящим от них обстоятельствам  2/3 учебного времени по итогам  четверти (полугодия) решается в индивидуальном порядке (педсовет).      </w:t>
      </w:r>
      <w:proofErr w:type="gramEnd"/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 Обучающиеся,  пропустившие по неуважительной причине  более 50 % учебного  времени, не аттестуются по итогам четверти,  полугодия, года (педсовет) как не освоившие в полном объеме учебные программы.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 От текущего контроля успеваемости освобождаются обучающиеся, получающие образование  в форме экстерната, семейного образования.                     </w:t>
      </w:r>
    </w:p>
    <w:p w:rsidR="004D3B69" w:rsidRPr="004D3B69" w:rsidRDefault="004D3B69" w:rsidP="0045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Содержание, формы, порядок, сроки и система оценок проведения промежуточной аттестации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Промежуточная аттестация обучающихся школы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  определенного временного промежутка (четверть, полугодие, год).       Промежуточная аттестация проводится в конце каждого учебного года в период с 20 по 30 мая.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Отметка обучающегося по учебному предмету за год выставляется ему на основе четвертных (полугодовых) отметок в соответствии с правилами математического округления.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3.4.Формы промежуточной аттестации:- итоговые контрольные письменные работы по русскому языку и  математике в 5 – 8, 10 классах.     Решение о формах проведения промежуточной аттестации принимается педагогическим советом школы после 1 четверти текущего учебного года и утверждается  приказом директора и в 3-х </w:t>
      </w:r>
      <w:proofErr w:type="spell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доводится до сведения всех участников образовательного процесса.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Материалы контрольных работ готовятся учителем – предметником в 2-х экземплярах за 3 недели до начала аттестации, обсуждаются на МО учителей и утверждаются директором за 2 недели до начала промежуточной аттестации.       Материалы для промежуточной аттестации  опечатываются и хранятся в сейфе в кабинете директора.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Тексты контрольных работ вскрываются непосредственно перед началом промежуточной аттестации в присутствии заместителя директора по УВР и ассистента.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График проведения контрольных работ утверждается директором и вывешивается на доске  объявлений за 2 недели до начала промежуточной аттестации.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 Пр</w:t>
      </w:r>
      <w:r w:rsidR="008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омежуточная аттестация проходит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административных контрольных работ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обучающихся по результатам промежуточной аттестации за год хранятся в делах школы в течение следующего учебного года.        </w:t>
      </w:r>
      <w:proofErr w:type="gramEnd"/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конфликтной комиссией школы, которая создается на период аттестации  директором школы.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Итоги промежуточной аттестации за текущий учебный год обсуждаются на заседаниях методических объединений учителей и</w:t>
      </w:r>
      <w:r w:rsidR="008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школы.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Обучающиеся, получающие образование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образовании в РФ").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3.13.Часть 3 ст. 34 Закона предусматривает, что лица, осваивающие основную образовательную программу в форме семейного образования,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бесплатно.            </w:t>
      </w:r>
      <w:proofErr w:type="gramEnd"/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 К промежуточной аттестации за год допускаются все обучающиеся 5 – 8, 10 классов, имеющие  положительные годовые отметки по всем предметам учебного плана, а также обучающиеся, имеющие одну неудовлетворительную отметку за год по  любому предмету.  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 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 При проведении промежуточной аттестации за год итоговая отметка по  учебному 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  округления. 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Итоговые отметки  по учебным предметам (с учетом результатов промежуточной аттестации) за текущий учебный год должны быть выставлены до 30 мая в 5 – 8, 10 классах.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  аттестации.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Перевод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классы осуществляется в соответствии с Типовым положением об общеобразовательном учреждении, п. 3.25 Устава школы (педсовет). 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3.20.  От промежуточной аттестации за год на основании справок из медицинских учреждений освобождаются дети – инвалиды.     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На основании решения педагогического совета школы могут быть освобождены от промежуточной аттестации за год обучающиеся: - имеющие отличные отметки за год по всем  предметам..         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69" w:rsidRPr="00454A15" w:rsidRDefault="004D3B69" w:rsidP="0045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участников процесса аттестации.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Участниками процесса аттестации считаются: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учитель,  преподающий предмет в классе, руководители школы. Права обучающегося представляют его родители (законные представители).      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Учитель, осуществляющий текущий контроль успеваемости и  промежуточную аттестацию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право: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разрабатывать материалы для всех форм текущего контроля успеваемости и промежуточной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текущий учебный год;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процедуру аттестации и оценивать качество усвоения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    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Учитель в ходе аттестации не имеет права: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текущий учебный год;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использовать методы и формы, не апробированные или не обоснованные в научном и практическом плане, без разрешения директора школы;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давление на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к ним недоброжелательное, некорректное отношение.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  контроля успеваемости и 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директору школы.      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все формы промежуточной аттестации за текущий учебный год в  порядке, установленном школой;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болезни на изменение формы промежуточной аттестации за год, ее отсрочку.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выполнять требования, определенные настоящим Положением.      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 Родители (законные представители) ребенка имеют право: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результаты промежуточной аттестации их ребенка в случае нарушения школой процедуры аттестации.     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4.8.  Родители (законные представители) обязаны: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  обучающегося;</w:t>
      </w:r>
    </w:p>
    <w:p w:rsidR="00454A15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вести контроль текущей успеваемости своего ребенка, результатов его промежуточной аттестации;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оказать содействие своему ребенку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4.9.  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           </w:t>
      </w:r>
    </w:p>
    <w:p w:rsidR="00F72CD4" w:rsidRDefault="00F72CD4"/>
    <w:sectPr w:rsidR="00F72CD4" w:rsidSect="00F7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69"/>
    <w:rsid w:val="00120602"/>
    <w:rsid w:val="00454A15"/>
    <w:rsid w:val="004D3B69"/>
    <w:rsid w:val="008546C2"/>
    <w:rsid w:val="009D48B2"/>
    <w:rsid w:val="00A96CFC"/>
    <w:rsid w:val="00BF36BB"/>
    <w:rsid w:val="00EA0DBB"/>
    <w:rsid w:val="00F7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cp:lastPrinted>2013-12-25T09:20:00Z</cp:lastPrinted>
  <dcterms:created xsi:type="dcterms:W3CDTF">2013-12-02T07:02:00Z</dcterms:created>
  <dcterms:modified xsi:type="dcterms:W3CDTF">2013-12-25T09:21:00Z</dcterms:modified>
</cp:coreProperties>
</file>